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F9E74" w14:textId="77777777" w:rsidR="0029389C" w:rsidRDefault="004B3F56">
      <w:pPr>
        <w:ind w:firstLine="567"/>
        <w:jc w:val="right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Информационный материал для размещения </w:t>
      </w:r>
    </w:p>
    <w:p w14:paraId="41FE93F8" w14:textId="77777777" w:rsidR="0029389C" w:rsidRDefault="0029389C">
      <w:pPr>
        <w:jc w:val="center"/>
        <w:rPr>
          <w:rFonts w:ascii="Times New Roman" w:hAnsi="Times New Roman"/>
          <w:sz w:val="28"/>
          <w:szCs w:val="28"/>
        </w:rPr>
      </w:pPr>
    </w:p>
    <w:p w14:paraId="5E7F640A" w14:textId="77777777" w:rsidR="0029389C" w:rsidRDefault="004B3F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инициаторам проектов и инвестиционным проектам для их реализации по специальным условиям льготного кредитования с учетом программ государственной поддержки</w:t>
      </w:r>
    </w:p>
    <w:p w14:paraId="582DB065" w14:textId="77777777" w:rsidR="0029389C" w:rsidRDefault="004B3F5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Оргкомитет Конкурса «Регионы – устойчивое развитие»</w:t>
      </w:r>
    </w:p>
    <w:p w14:paraId="6BD4E795" w14:textId="77777777" w:rsidR="0029389C" w:rsidRDefault="0029389C">
      <w:pPr>
        <w:pStyle w:val="1"/>
        <w:jc w:val="both"/>
        <w:rPr>
          <w:sz w:val="28"/>
          <w:szCs w:val="28"/>
        </w:rPr>
      </w:pPr>
    </w:p>
    <w:p w14:paraId="61C5379D" w14:textId="34277401" w:rsidR="0029389C" w:rsidRDefault="004B3F5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«Регионы – устойчивое развитие» – это специальный банковский продукт со сниженными входными показателями к Инициатору проекта, а также к получению средств </w:t>
      </w:r>
      <w:proofErr w:type="gramStart"/>
      <w:r>
        <w:rPr>
          <w:sz w:val="28"/>
          <w:szCs w:val="28"/>
        </w:rPr>
        <w:t>государственной  поддержки</w:t>
      </w:r>
      <w:proofErr w:type="gramEnd"/>
      <w:r>
        <w:rPr>
          <w:sz w:val="28"/>
          <w:szCs w:val="28"/>
        </w:rPr>
        <w:t xml:space="preserve">, предоставляемой на федеральном уровне, что влияет на ставку кредитования. </w:t>
      </w:r>
    </w:p>
    <w:p w14:paraId="65F35EDF" w14:textId="77777777" w:rsidR="0029389C" w:rsidRDefault="0029389C">
      <w:pPr>
        <w:pStyle w:val="1"/>
        <w:ind w:firstLine="709"/>
        <w:jc w:val="both"/>
        <w:rPr>
          <w:sz w:val="28"/>
          <w:szCs w:val="28"/>
        </w:rPr>
      </w:pPr>
    </w:p>
    <w:p w14:paraId="448B6CE0" w14:textId="77777777" w:rsidR="0029389C" w:rsidRDefault="004B3F56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Категории проектов: </w:t>
      </w:r>
    </w:p>
    <w:p w14:paraId="33DC9B60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Новое строительство, организация производства </w:t>
      </w:r>
    </w:p>
    <w:p w14:paraId="31418F16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Реконструкция</w:t>
      </w:r>
    </w:p>
    <w:p w14:paraId="3B1B1755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</w:t>
      </w:r>
    </w:p>
    <w:p w14:paraId="195AF7A4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Перепрофилирование</w:t>
      </w:r>
    </w:p>
    <w:p w14:paraId="51DB074C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Локализация</w:t>
      </w:r>
    </w:p>
    <w:p w14:paraId="5AB3DBB4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Покупка бизнеса / объектов</w:t>
      </w:r>
    </w:p>
    <w:p w14:paraId="41007436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Импортозамещение </w:t>
      </w:r>
    </w:p>
    <w:p w14:paraId="49772411" w14:textId="77777777" w:rsidR="0029389C" w:rsidRDefault="0029389C">
      <w:pPr>
        <w:pStyle w:val="1"/>
        <w:ind w:firstLine="709"/>
        <w:jc w:val="both"/>
        <w:rPr>
          <w:sz w:val="28"/>
          <w:szCs w:val="28"/>
        </w:rPr>
      </w:pPr>
    </w:p>
    <w:p w14:paraId="7AAF81F4" w14:textId="77777777" w:rsidR="0029389C" w:rsidRDefault="004B3F56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Направления проектов: </w:t>
      </w:r>
    </w:p>
    <w:p w14:paraId="3A196F6B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предприятий отрасли АПК </w:t>
      </w:r>
    </w:p>
    <w:p w14:paraId="7CD4266C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для промышленных предприятий </w:t>
      </w:r>
    </w:p>
    <w:p w14:paraId="71D2F32B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дорожному строительству</w:t>
      </w:r>
    </w:p>
    <w:p w14:paraId="44C7B53A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торговых судов</w:t>
      </w:r>
    </w:p>
    <w:p w14:paraId="3C804E9B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пищевых продуктов</w:t>
      </w:r>
    </w:p>
    <w:p w14:paraId="215476AA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безалкогольных напитков</w:t>
      </w:r>
    </w:p>
    <w:p w14:paraId="40590FE1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текстильных изделий</w:t>
      </w:r>
    </w:p>
    <w:p w14:paraId="33C30674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Полиграфическая деятельность</w:t>
      </w:r>
    </w:p>
    <w:p w14:paraId="5BDB5034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Обработка древесины и производство изделий из дерева и пробки, кроме мебели</w:t>
      </w:r>
    </w:p>
    <w:p w14:paraId="07A0C059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лекарственных средств и материалов, применяемых в медицинских целях</w:t>
      </w:r>
    </w:p>
    <w:p w14:paraId="3CFFC78F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резиновых и пластмассовых изделий</w:t>
      </w:r>
    </w:p>
    <w:p w14:paraId="3B979FC0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готовых металлических изделий, кроме оборудования</w:t>
      </w:r>
    </w:p>
    <w:p w14:paraId="42D86AAE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мебели</w:t>
      </w:r>
    </w:p>
    <w:p w14:paraId="03817E90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медицинских инструментов и оборудования</w:t>
      </w:r>
    </w:p>
    <w:p w14:paraId="19E11CA0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Ремонт и монтаж машин и оборудования</w:t>
      </w:r>
    </w:p>
    <w:p w14:paraId="6C13F672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Транспортировка и хранение</w:t>
      </w:r>
    </w:p>
    <w:p w14:paraId="54E268D3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гостиниц и ресторанов</w:t>
      </w:r>
    </w:p>
    <w:p w14:paraId="0CDC58C6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области архитектуры и инженерно-технического проектирования; технических испытаний, исследований и анализа</w:t>
      </w:r>
    </w:p>
    <w:p w14:paraId="7C46498A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Деятельность, связанная с использованием вычислительной техники и информационных технологий</w:t>
      </w:r>
    </w:p>
    <w:p w14:paraId="2F803A61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научная деятельность</w:t>
      </w:r>
    </w:p>
    <w:p w14:paraId="654C6FD5" w14:textId="64C47D8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области здравоохранения</w:t>
      </w:r>
    </w:p>
    <w:p w14:paraId="406B1AFE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ветеринарная</w:t>
      </w:r>
    </w:p>
    <w:p w14:paraId="67F7493A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Сервисные центры</w:t>
      </w:r>
    </w:p>
    <w:p w14:paraId="14C136CD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Мини-отели</w:t>
      </w:r>
    </w:p>
    <w:p w14:paraId="53600C32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Гостиничные комплексы</w:t>
      </w:r>
    </w:p>
    <w:p w14:paraId="26C0BD12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Автомобильные, морские </w:t>
      </w:r>
      <w:proofErr w:type="gramStart"/>
      <w:r>
        <w:rPr>
          <w:sz w:val="28"/>
          <w:szCs w:val="28"/>
        </w:rPr>
        <w:t>и  речные</w:t>
      </w:r>
      <w:proofErr w:type="gramEnd"/>
      <w:r>
        <w:rPr>
          <w:sz w:val="28"/>
          <w:szCs w:val="28"/>
        </w:rPr>
        <w:t xml:space="preserve"> перевозчики</w:t>
      </w:r>
    </w:p>
    <w:p w14:paraId="4B222C63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Проекты по цифровой трансформации, на основе российских решений в сфере IT</w:t>
      </w:r>
    </w:p>
    <w:p w14:paraId="790DAB6D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Факторинг</w:t>
      </w:r>
    </w:p>
    <w:p w14:paraId="1C767028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программного обеспечения</w:t>
      </w:r>
    </w:p>
    <w:p w14:paraId="06B9763E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прочие</w:t>
      </w:r>
    </w:p>
    <w:p w14:paraId="13F9D57C" w14:textId="77777777" w:rsidR="0029389C" w:rsidRDefault="0029389C">
      <w:pPr>
        <w:pStyle w:val="a4"/>
        <w:ind w:left="1429"/>
        <w:jc w:val="both"/>
        <w:rPr>
          <w:rFonts w:ascii="Times New Roman" w:hAnsi="Times New Roman" w:cs="Times New Roman"/>
          <w:b/>
          <w:u w:val="single"/>
        </w:rPr>
      </w:pPr>
    </w:p>
    <w:p w14:paraId="727FA8EC" w14:textId="77777777" w:rsidR="0029389C" w:rsidRDefault="004B3F56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проектов (инициатор проектов):</w:t>
      </w:r>
    </w:p>
    <w:p w14:paraId="26804C63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ООО, АО, ИП, КФХ</w:t>
      </w:r>
    </w:p>
    <w:p w14:paraId="22FF461D" w14:textId="77777777" w:rsidR="0029389C" w:rsidRDefault="0029389C">
      <w:pPr>
        <w:pStyle w:val="1"/>
        <w:ind w:firstLine="709"/>
        <w:jc w:val="both"/>
        <w:rPr>
          <w:sz w:val="28"/>
          <w:szCs w:val="28"/>
        </w:rPr>
      </w:pPr>
    </w:p>
    <w:p w14:paraId="36317956" w14:textId="77777777" w:rsidR="0029389C" w:rsidRDefault="004B3F56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Инициаторам проектам: </w:t>
      </w:r>
    </w:p>
    <w:p w14:paraId="2308B7ED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собственных средств: не менее 20% от суммы (бюджета проекта) </w:t>
      </w:r>
    </w:p>
    <w:p w14:paraId="2084D737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обеспеченности проекта залогом: не менее 35% от суммы кредита </w:t>
      </w:r>
    </w:p>
    <w:p w14:paraId="234123D6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кредитования </w:t>
      </w:r>
      <w:proofErr w:type="gramStart"/>
      <w:r>
        <w:rPr>
          <w:sz w:val="28"/>
          <w:szCs w:val="28"/>
        </w:rPr>
        <w:t>проектов:  3</w:t>
      </w:r>
      <w:proofErr w:type="gramEnd"/>
      <w:r>
        <w:rPr>
          <w:sz w:val="28"/>
          <w:szCs w:val="28"/>
        </w:rPr>
        <w:t xml:space="preserve"> - 15 лет</w:t>
      </w:r>
    </w:p>
    <w:p w14:paraId="15088DD4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(долг): на период строительства и монтажа оборудования (до 2 лет)</w:t>
      </w:r>
    </w:p>
    <w:p w14:paraId="0435C3A1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Финансовые каникулы (проценты): до 9 месяцев</w:t>
      </w:r>
    </w:p>
    <w:p w14:paraId="1D9EA127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(МСП, крупный бизнес, системообразующие)</w:t>
      </w:r>
    </w:p>
    <w:p w14:paraId="69990857" w14:textId="77777777" w:rsidR="0029389C" w:rsidRDefault="0029389C">
      <w:pPr>
        <w:pStyle w:val="1"/>
        <w:jc w:val="both"/>
        <w:rPr>
          <w:sz w:val="28"/>
          <w:szCs w:val="28"/>
        </w:rPr>
      </w:pPr>
    </w:p>
    <w:p w14:paraId="2EE1F422" w14:textId="77777777" w:rsidR="0029389C" w:rsidRDefault="004B3F56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проектам: </w:t>
      </w:r>
    </w:p>
    <w:p w14:paraId="2D5F7FDD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 проекта: от 20 млн. рублей;</w:t>
      </w:r>
    </w:p>
    <w:p w14:paraId="43B90E03" w14:textId="77777777" w:rsidR="0029389C" w:rsidRDefault="0029389C">
      <w:pPr>
        <w:pStyle w:val="1"/>
        <w:ind w:firstLine="709"/>
        <w:jc w:val="both"/>
        <w:rPr>
          <w:sz w:val="28"/>
          <w:szCs w:val="28"/>
        </w:rPr>
      </w:pPr>
    </w:p>
    <w:p w14:paraId="2D5B62EE" w14:textId="77777777" w:rsidR="0029389C" w:rsidRDefault="004B3F56">
      <w:pPr>
        <w:pStyle w:val="1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Условия по стоимости кредитных средств: </w:t>
      </w:r>
    </w:p>
    <w:p w14:paraId="25EF1622" w14:textId="77777777" w:rsidR="0029389C" w:rsidRDefault="0029389C">
      <w:pPr>
        <w:pStyle w:val="1"/>
        <w:ind w:firstLine="709"/>
        <w:jc w:val="both"/>
        <w:rPr>
          <w:sz w:val="28"/>
          <w:szCs w:val="28"/>
        </w:rPr>
      </w:pPr>
    </w:p>
    <w:p w14:paraId="6030EFBD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Стоимость кредитных средств для предприятий определяется исходя из государственной поддержки, в зависимости от направленности проекта, кодов деятельности предприятия и региона реализации проекта (от 3-9,5% / годовых). </w:t>
      </w:r>
    </w:p>
    <w:p w14:paraId="506A1A3F" w14:textId="77777777" w:rsidR="0029389C" w:rsidRDefault="0029389C">
      <w:pPr>
        <w:pStyle w:val="1"/>
        <w:ind w:left="1429"/>
        <w:jc w:val="both"/>
        <w:rPr>
          <w:sz w:val="28"/>
          <w:szCs w:val="28"/>
        </w:rPr>
      </w:pPr>
    </w:p>
    <w:p w14:paraId="117DD501" w14:textId="77777777" w:rsidR="0029389C" w:rsidRDefault="004B3F56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Базовый банковский продукт по Программе: </w:t>
      </w:r>
    </w:p>
    <w:p w14:paraId="23615358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Проектное финансирование (СМР, оборудование / техника, пополнение оборотных средств)</w:t>
      </w:r>
    </w:p>
    <w:p w14:paraId="67C7117C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Контрактное финансирование</w:t>
      </w:r>
    </w:p>
    <w:p w14:paraId="5AF6BCEE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Пополнение оборотных средств</w:t>
      </w:r>
    </w:p>
    <w:p w14:paraId="46BACC1B" w14:textId="77777777" w:rsidR="0029389C" w:rsidRDefault="004B3F56">
      <w:pPr>
        <w:pStyle w:val="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Банковские гарантии</w:t>
      </w:r>
    </w:p>
    <w:p w14:paraId="0734F2E4" w14:textId="77777777" w:rsidR="0029389C" w:rsidRDefault="0029389C">
      <w:pPr>
        <w:pStyle w:val="1"/>
        <w:ind w:left="1429"/>
        <w:jc w:val="both"/>
        <w:rPr>
          <w:sz w:val="28"/>
          <w:szCs w:val="28"/>
        </w:rPr>
      </w:pPr>
    </w:p>
    <w:p w14:paraId="1556C875" w14:textId="77777777" w:rsidR="0029389C" w:rsidRDefault="004B3F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Заполненные заявки возможно направлять на сайт Оргкомитета Конкурса или на почту: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54E9C0" w14:textId="77777777" w:rsidR="0029389C" w:rsidRDefault="004B3F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Ответственное лицо для взаимодействия в Оргкомитете: </w:t>
      </w:r>
    </w:p>
    <w:p w14:paraId="7D983BE5" w14:textId="77777777" w:rsidR="0029389C" w:rsidRDefault="004B3F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Владимировна 8 (800) 775-10-73,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bitkova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моб.телефон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+7 (926) 631-74-71, +7 915 317-77-89;</w:t>
      </w:r>
    </w:p>
    <w:p w14:paraId="543EB587" w14:textId="77777777" w:rsidR="0029389C" w:rsidRDefault="004B3F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Нургалиев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Ринатович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Региональный представитель, +7 (987) 296-03-07,</w:t>
      </w:r>
      <w:r>
        <w:rPr>
          <w:rFonts w:ascii="Times New Roman" w:eastAsiaTheme="minorEastAsia" w:hAnsi="Times New Roman" w:cs="Times New Roman"/>
          <w:color w:val="0070C0"/>
          <w:spacing w:val="-3"/>
          <w:kern w:val="24"/>
          <w:sz w:val="28"/>
          <w:szCs w:val="28"/>
          <w:lang w:eastAsia="ru-RU"/>
        </w:rPr>
        <w:t xml:space="preserve">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Nurgaliev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infra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C6E745" w14:textId="77777777" w:rsidR="0029389C" w:rsidRDefault="004B3F5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2F2C5" w14:textId="77777777" w:rsidR="0029389C" w:rsidRDefault="0029389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484BF4" w14:textId="77777777" w:rsidR="0029389C" w:rsidRDefault="0029389C">
      <w:pPr>
        <w:ind w:firstLine="709"/>
        <w:jc w:val="both"/>
        <w:rPr>
          <w:sz w:val="28"/>
          <w:szCs w:val="28"/>
        </w:rPr>
      </w:pPr>
    </w:p>
    <w:sectPr w:rsidR="0029389C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22607"/>
    <w:multiLevelType w:val="hybridMultilevel"/>
    <w:tmpl w:val="0CA0B7E6"/>
    <w:lvl w:ilvl="0" w:tplc="1CE6044A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7CE5CFB"/>
    <w:multiLevelType w:val="hybridMultilevel"/>
    <w:tmpl w:val="89CE1F24"/>
    <w:lvl w:ilvl="0" w:tplc="2F48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68CE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6CF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4CAD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460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050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669D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92A0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4815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89C"/>
    <w:rsid w:val="0029389C"/>
    <w:rsid w:val="004B3F56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07D0"/>
  <w15:docId w15:val="{E2523341-BDA2-4C0B-9D08-9C5FC610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pPr>
      <w:ind w:left="720"/>
      <w:contextualSpacing/>
    </w:pPr>
  </w:style>
  <w:style w:type="paragraph" w:customStyle="1" w:styleId="1">
    <w:name w:val="Без интервала1"/>
    <w:link w:val="NoSpacingChar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4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7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8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09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4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335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750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38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074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892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1143">
          <w:marLeft w:val="734"/>
          <w:marRight w:val="14"/>
          <w:marTop w:val="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5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3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9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59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0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6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3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9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urgaliev@infra-konkur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tkova@infra-konkurs.ru" TargetMode="External"/><Relationship Id="rId5" Type="http://schemas.openxmlformats.org/officeDocument/2006/relationships/hyperlink" Target="mailto:info@infra-konkur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trushin</dc:creator>
  <cp:lastModifiedBy>Назаренко Олеся </cp:lastModifiedBy>
  <cp:revision>9</cp:revision>
  <cp:lastPrinted>2024-03-13T11:22:00Z</cp:lastPrinted>
  <dcterms:created xsi:type="dcterms:W3CDTF">2023-12-27T12:48:00Z</dcterms:created>
  <dcterms:modified xsi:type="dcterms:W3CDTF">2024-03-13T11:22:00Z</dcterms:modified>
</cp:coreProperties>
</file>